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545C" w14:textId="7E83D99E" w:rsidR="001F64F6" w:rsidRDefault="001F64F6" w:rsidP="001F64F6">
      <w:pPr>
        <w:rPr>
          <w:b/>
          <w:sz w:val="24"/>
        </w:rPr>
      </w:pPr>
      <w:r>
        <w:rPr>
          <w:b/>
          <w:spacing w:val="-2"/>
          <w:sz w:val="24"/>
        </w:rPr>
        <w:t xml:space="preserve">                                                 </w:t>
      </w:r>
      <w:r>
        <w:rPr>
          <w:b/>
          <w:spacing w:val="-2"/>
          <w:sz w:val="24"/>
        </w:rPr>
        <w:t>Semester-</w:t>
      </w:r>
      <w:r>
        <w:rPr>
          <w:b/>
          <w:spacing w:val="-10"/>
          <w:sz w:val="24"/>
        </w:rPr>
        <w:t>I</w:t>
      </w:r>
    </w:p>
    <w:p w14:paraId="75F34A7E" w14:textId="0BA5512E" w:rsidR="007B3676" w:rsidRPr="001F64F6" w:rsidRDefault="001F64F6" w:rsidP="001F64F6">
      <w:pPr>
        <w:rPr>
          <w:sz w:val="20"/>
          <w:szCs w:val="20"/>
        </w:rPr>
      </w:pPr>
      <w:r>
        <w:rPr>
          <w:b/>
          <w:sz w:val="24"/>
        </w:rPr>
        <w:t xml:space="preserve">                        </w:t>
      </w:r>
      <w:r>
        <w:rPr>
          <w:b/>
          <w:sz w:val="24"/>
        </w:rPr>
        <w:t>Course Title:</w:t>
      </w:r>
      <w:r>
        <w:rPr>
          <w:b/>
          <w:sz w:val="24"/>
        </w:rPr>
        <w:tab/>
        <w:t>Algae,</w:t>
      </w:r>
      <w:r>
        <w:rPr>
          <w:b/>
          <w:spacing w:val="-12"/>
          <w:sz w:val="24"/>
        </w:rPr>
        <w:t xml:space="preserve"> </w:t>
      </w:r>
      <w:r>
        <w:rPr>
          <w:b/>
          <w:sz w:val="24"/>
        </w:rPr>
        <w:t>Fungi,</w:t>
      </w:r>
      <w:r>
        <w:rPr>
          <w:b/>
          <w:spacing w:val="-12"/>
          <w:sz w:val="24"/>
        </w:rPr>
        <w:t xml:space="preserve"> </w:t>
      </w:r>
      <w:r>
        <w:rPr>
          <w:b/>
          <w:sz w:val="24"/>
        </w:rPr>
        <w:t>Bryophyte</w:t>
      </w:r>
      <w:r>
        <w:rPr>
          <w:b/>
          <w:spacing w:val="-12"/>
          <w:sz w:val="24"/>
        </w:rPr>
        <w:t xml:space="preserve"> </w:t>
      </w:r>
      <w:r>
        <w:rPr>
          <w:b/>
          <w:sz w:val="24"/>
        </w:rPr>
        <w:t>&amp;Pteridophyte</w:t>
      </w:r>
    </w:p>
    <w:p w14:paraId="1B10E4F3" w14:textId="77777777" w:rsidR="001F64F6" w:rsidRPr="001F64F6" w:rsidRDefault="001F64F6">
      <w:pPr>
        <w:rPr>
          <w:sz w:val="20"/>
          <w:szCs w:val="20"/>
        </w:rPr>
      </w:pPr>
    </w:p>
    <w:p w14:paraId="1F267A02" w14:textId="77777777" w:rsidR="001F64F6" w:rsidRPr="001F64F6" w:rsidRDefault="001F64F6" w:rsidP="001F64F6">
      <w:pPr>
        <w:pStyle w:val="BodyText"/>
        <w:rPr>
          <w:sz w:val="20"/>
          <w:szCs w:val="20"/>
        </w:rPr>
      </w:pPr>
    </w:p>
    <w:p w14:paraId="222369BB" w14:textId="77777777" w:rsidR="001F64F6" w:rsidRPr="001F64F6" w:rsidRDefault="001F64F6" w:rsidP="001F64F6">
      <w:pPr>
        <w:pStyle w:val="BodyText"/>
        <w:spacing w:before="38"/>
        <w:rPr>
          <w:sz w:val="20"/>
          <w:szCs w:val="20"/>
        </w:rPr>
      </w:pPr>
    </w:p>
    <w:p w14:paraId="439BFDF4" w14:textId="77777777" w:rsidR="001F64F6" w:rsidRPr="001F64F6" w:rsidRDefault="001F64F6" w:rsidP="001F64F6">
      <w:pPr>
        <w:pStyle w:val="Heading2"/>
        <w:tabs>
          <w:tab w:val="left" w:pos="7508"/>
        </w:tabs>
        <w:jc w:val="both"/>
        <w:rPr>
          <w:sz w:val="20"/>
          <w:szCs w:val="20"/>
        </w:rPr>
      </w:pPr>
      <w:r w:rsidRPr="001F64F6">
        <w:rPr>
          <w:sz w:val="20"/>
          <w:szCs w:val="20"/>
        </w:rPr>
        <w:t>Unit-1.</w:t>
      </w:r>
      <w:r w:rsidRPr="001F64F6">
        <w:rPr>
          <w:spacing w:val="-2"/>
          <w:sz w:val="20"/>
          <w:szCs w:val="20"/>
        </w:rPr>
        <w:t xml:space="preserve"> Algae</w:t>
      </w:r>
      <w:r w:rsidRPr="001F64F6">
        <w:rPr>
          <w:sz w:val="20"/>
          <w:szCs w:val="20"/>
        </w:rPr>
        <w:tab/>
        <w:t>(12</w:t>
      </w:r>
      <w:r w:rsidRPr="001F64F6">
        <w:rPr>
          <w:spacing w:val="-2"/>
          <w:sz w:val="20"/>
          <w:szCs w:val="20"/>
        </w:rPr>
        <w:t xml:space="preserve"> lectures)</w:t>
      </w:r>
    </w:p>
    <w:p w14:paraId="526A5D5F" w14:textId="77777777" w:rsidR="001F64F6" w:rsidRPr="001F64F6" w:rsidRDefault="001F64F6" w:rsidP="001F64F6">
      <w:pPr>
        <w:pStyle w:val="BodyText"/>
        <w:spacing w:before="44" w:line="276" w:lineRule="auto"/>
        <w:ind w:left="165" w:right="1019" w:firstLine="861"/>
        <w:jc w:val="both"/>
        <w:rPr>
          <w:sz w:val="20"/>
          <w:szCs w:val="20"/>
        </w:rPr>
      </w:pPr>
      <w:r w:rsidRPr="001F64F6">
        <w:rPr>
          <w:sz w:val="20"/>
          <w:szCs w:val="20"/>
        </w:rPr>
        <w:t>General characteristics, range of thallus organization, cell structure, pigment system, reserve food, methods of reproduction, Classification system of Fritsch and Lee, Role of algae in the environment, agriculture, biotechnology and industry.</w:t>
      </w:r>
    </w:p>
    <w:p w14:paraId="558CD649" w14:textId="77777777" w:rsidR="001F64F6" w:rsidRPr="001F64F6" w:rsidRDefault="001F64F6" w:rsidP="001F64F6">
      <w:pPr>
        <w:spacing w:line="276" w:lineRule="auto"/>
        <w:ind w:left="165" w:right="1013" w:firstLine="861"/>
        <w:jc w:val="both"/>
        <w:rPr>
          <w:sz w:val="20"/>
          <w:szCs w:val="20"/>
        </w:rPr>
      </w:pPr>
      <w:r w:rsidRPr="001F64F6">
        <w:rPr>
          <w:sz w:val="20"/>
          <w:szCs w:val="20"/>
        </w:rPr>
        <w:t xml:space="preserve">Characteristics, Occurrence, Mode of reproduction, Morphology and life cycles of </w:t>
      </w:r>
      <w:r w:rsidRPr="001F64F6">
        <w:rPr>
          <w:i/>
          <w:sz w:val="20"/>
          <w:szCs w:val="20"/>
        </w:rPr>
        <w:t xml:space="preserve">Volvox, Oedogonium, Chara, </w:t>
      </w:r>
      <w:proofErr w:type="spellStart"/>
      <w:r w:rsidRPr="001F64F6">
        <w:rPr>
          <w:i/>
          <w:sz w:val="20"/>
          <w:szCs w:val="20"/>
        </w:rPr>
        <w:t>Ectocarpus</w:t>
      </w:r>
      <w:proofErr w:type="spellEnd"/>
      <w:r w:rsidRPr="001F64F6">
        <w:rPr>
          <w:i/>
          <w:sz w:val="20"/>
          <w:szCs w:val="20"/>
        </w:rPr>
        <w:t xml:space="preserve">, </w:t>
      </w:r>
      <w:proofErr w:type="gramStart"/>
      <w:r w:rsidRPr="001F64F6">
        <w:rPr>
          <w:i/>
          <w:sz w:val="20"/>
          <w:szCs w:val="20"/>
        </w:rPr>
        <w:t>Anabaena, and</w:t>
      </w:r>
      <w:proofErr w:type="gramEnd"/>
      <w:r w:rsidRPr="001F64F6">
        <w:rPr>
          <w:i/>
          <w:sz w:val="20"/>
          <w:szCs w:val="20"/>
        </w:rPr>
        <w:t xml:space="preserve"> </w:t>
      </w:r>
      <w:proofErr w:type="spellStart"/>
      <w:r w:rsidRPr="001F64F6">
        <w:rPr>
          <w:i/>
          <w:sz w:val="20"/>
          <w:szCs w:val="20"/>
        </w:rPr>
        <w:t>Polysiphonia</w:t>
      </w:r>
      <w:proofErr w:type="spellEnd"/>
      <w:r w:rsidRPr="001F64F6">
        <w:rPr>
          <w:sz w:val="20"/>
          <w:szCs w:val="20"/>
        </w:rPr>
        <w:t xml:space="preserve">, Diatoms and its </w:t>
      </w:r>
      <w:r w:rsidRPr="001F64F6">
        <w:rPr>
          <w:spacing w:val="-2"/>
          <w:sz w:val="20"/>
          <w:szCs w:val="20"/>
        </w:rPr>
        <w:t>importance</w:t>
      </w:r>
    </w:p>
    <w:p w14:paraId="17058105" w14:textId="77777777" w:rsidR="001F64F6" w:rsidRPr="001F64F6" w:rsidRDefault="001F64F6" w:rsidP="001F64F6">
      <w:pPr>
        <w:pStyle w:val="Heading2"/>
        <w:tabs>
          <w:tab w:val="left" w:pos="7568"/>
        </w:tabs>
        <w:jc w:val="both"/>
        <w:rPr>
          <w:sz w:val="20"/>
          <w:szCs w:val="20"/>
        </w:rPr>
      </w:pPr>
      <w:r w:rsidRPr="001F64F6">
        <w:rPr>
          <w:sz w:val="20"/>
          <w:szCs w:val="20"/>
        </w:rPr>
        <w:t>Unit-2.</w:t>
      </w:r>
      <w:r w:rsidRPr="001F64F6">
        <w:rPr>
          <w:spacing w:val="-2"/>
          <w:sz w:val="20"/>
          <w:szCs w:val="20"/>
        </w:rPr>
        <w:t xml:space="preserve"> Fungi</w:t>
      </w:r>
      <w:r w:rsidRPr="001F64F6">
        <w:rPr>
          <w:sz w:val="20"/>
          <w:szCs w:val="20"/>
        </w:rPr>
        <w:tab/>
        <w:t>(11</w:t>
      </w:r>
      <w:r w:rsidRPr="001F64F6">
        <w:rPr>
          <w:spacing w:val="-2"/>
          <w:sz w:val="20"/>
          <w:szCs w:val="20"/>
        </w:rPr>
        <w:t xml:space="preserve"> lectures)</w:t>
      </w:r>
    </w:p>
    <w:p w14:paraId="49334FC4" w14:textId="77777777" w:rsidR="001F64F6" w:rsidRPr="001F64F6" w:rsidRDefault="001F64F6" w:rsidP="001F64F6">
      <w:pPr>
        <w:pStyle w:val="BodyText"/>
        <w:spacing w:before="40" w:line="276" w:lineRule="auto"/>
        <w:ind w:left="165" w:right="1013" w:firstLine="861"/>
        <w:jc w:val="both"/>
        <w:rPr>
          <w:sz w:val="20"/>
          <w:szCs w:val="20"/>
        </w:rPr>
      </w:pPr>
      <w:r w:rsidRPr="001F64F6">
        <w:rPr>
          <w:sz w:val="20"/>
          <w:szCs w:val="20"/>
        </w:rPr>
        <w:t xml:space="preserve">Salient features, Classification, Thallus organization, Cell wall composition &amp; Nutrition, </w:t>
      </w:r>
      <w:proofErr w:type="spellStart"/>
      <w:r w:rsidRPr="001F64F6">
        <w:rPr>
          <w:sz w:val="20"/>
          <w:szCs w:val="20"/>
        </w:rPr>
        <w:t>Reproductuion</w:t>
      </w:r>
      <w:proofErr w:type="spellEnd"/>
      <w:r w:rsidRPr="001F64F6">
        <w:rPr>
          <w:sz w:val="20"/>
          <w:szCs w:val="20"/>
        </w:rPr>
        <w:t xml:space="preserve"> &amp; fruiting bodies, Life cycle of </w:t>
      </w:r>
      <w:r w:rsidRPr="001F64F6">
        <w:rPr>
          <w:i/>
          <w:sz w:val="20"/>
          <w:szCs w:val="20"/>
        </w:rPr>
        <w:t>Phytophthora</w:t>
      </w:r>
      <w:r w:rsidRPr="001F64F6">
        <w:rPr>
          <w:sz w:val="20"/>
          <w:szCs w:val="20"/>
        </w:rPr>
        <w:t xml:space="preserve">, </w:t>
      </w:r>
      <w:r w:rsidRPr="001F64F6">
        <w:rPr>
          <w:i/>
          <w:sz w:val="20"/>
          <w:szCs w:val="20"/>
        </w:rPr>
        <w:t xml:space="preserve">Saccharomyces, Penicillium, </w:t>
      </w:r>
      <w:proofErr w:type="spellStart"/>
      <w:r w:rsidRPr="001F64F6">
        <w:rPr>
          <w:i/>
          <w:sz w:val="20"/>
          <w:szCs w:val="20"/>
        </w:rPr>
        <w:t>Paccinia</w:t>
      </w:r>
      <w:proofErr w:type="spellEnd"/>
      <w:r w:rsidRPr="001F64F6">
        <w:rPr>
          <w:i/>
          <w:sz w:val="20"/>
          <w:szCs w:val="20"/>
        </w:rPr>
        <w:t>, Agaricus</w:t>
      </w:r>
      <w:r w:rsidRPr="001F64F6">
        <w:rPr>
          <w:sz w:val="20"/>
          <w:szCs w:val="20"/>
        </w:rPr>
        <w:t>, Economic importance of fungi, Mycorrhiza: ectomycorrhiza, endomycorrhiza, VAM and their significance,</w:t>
      </w:r>
      <w:r w:rsidRPr="001F64F6">
        <w:rPr>
          <w:spacing w:val="40"/>
          <w:sz w:val="20"/>
          <w:szCs w:val="20"/>
        </w:rPr>
        <w:t xml:space="preserve"> </w:t>
      </w:r>
      <w:r w:rsidRPr="001F64F6">
        <w:rPr>
          <w:sz w:val="20"/>
          <w:szCs w:val="20"/>
        </w:rPr>
        <w:t>Lichen: types, internal structure &amp; significance</w:t>
      </w:r>
    </w:p>
    <w:p w14:paraId="5087FFD3" w14:textId="77777777" w:rsidR="001F64F6" w:rsidRPr="001F64F6" w:rsidRDefault="001F64F6" w:rsidP="001F64F6">
      <w:pPr>
        <w:pStyle w:val="Heading2"/>
        <w:tabs>
          <w:tab w:val="left" w:pos="7508"/>
        </w:tabs>
        <w:jc w:val="both"/>
        <w:rPr>
          <w:sz w:val="20"/>
          <w:szCs w:val="20"/>
        </w:rPr>
      </w:pPr>
      <w:r w:rsidRPr="001F64F6">
        <w:rPr>
          <w:sz w:val="20"/>
          <w:szCs w:val="20"/>
        </w:rPr>
        <w:t>Unit-3.</w:t>
      </w:r>
      <w:r w:rsidRPr="001F64F6">
        <w:rPr>
          <w:spacing w:val="58"/>
          <w:sz w:val="20"/>
          <w:szCs w:val="20"/>
        </w:rPr>
        <w:t xml:space="preserve"> </w:t>
      </w:r>
      <w:r w:rsidRPr="001F64F6">
        <w:rPr>
          <w:spacing w:val="-2"/>
          <w:sz w:val="20"/>
          <w:szCs w:val="20"/>
        </w:rPr>
        <w:t>Bryophytes</w:t>
      </w:r>
      <w:r w:rsidRPr="001F64F6">
        <w:rPr>
          <w:sz w:val="20"/>
          <w:szCs w:val="20"/>
        </w:rPr>
        <w:tab/>
        <w:t>(11</w:t>
      </w:r>
      <w:r w:rsidRPr="001F64F6">
        <w:rPr>
          <w:spacing w:val="-2"/>
          <w:sz w:val="20"/>
          <w:szCs w:val="20"/>
        </w:rPr>
        <w:t xml:space="preserve"> lectures)</w:t>
      </w:r>
    </w:p>
    <w:p w14:paraId="0C6E1188" w14:textId="77777777" w:rsidR="001F64F6" w:rsidRPr="001F64F6" w:rsidRDefault="001F64F6" w:rsidP="001F64F6">
      <w:pPr>
        <w:pStyle w:val="BodyText"/>
        <w:spacing w:before="43" w:line="276" w:lineRule="auto"/>
        <w:ind w:left="165" w:right="1012" w:firstLine="861"/>
        <w:jc w:val="both"/>
        <w:rPr>
          <w:sz w:val="20"/>
          <w:szCs w:val="20"/>
        </w:rPr>
      </w:pPr>
      <w:r w:rsidRPr="001F64F6">
        <w:rPr>
          <w:sz w:val="20"/>
          <w:szCs w:val="20"/>
        </w:rPr>
        <w:t xml:space="preserve">General features, classification, thallus organization, morphology, anatomy and reproduction of </w:t>
      </w:r>
      <w:r w:rsidRPr="001F64F6">
        <w:rPr>
          <w:i/>
          <w:sz w:val="20"/>
          <w:szCs w:val="20"/>
        </w:rPr>
        <w:t xml:space="preserve">Marchantia, Anthoceros, Sphagnum; </w:t>
      </w:r>
      <w:r w:rsidRPr="001F64F6">
        <w:rPr>
          <w:sz w:val="20"/>
          <w:szCs w:val="20"/>
        </w:rPr>
        <w:t>Reproduction and evolutionary trends in bryophytes. Ecological and economic importance of bryophytes.</w:t>
      </w:r>
    </w:p>
    <w:p w14:paraId="75A333A5" w14:textId="77777777" w:rsidR="001F64F6" w:rsidRPr="001F64F6" w:rsidRDefault="001F64F6" w:rsidP="001F64F6">
      <w:pPr>
        <w:pStyle w:val="Heading2"/>
        <w:tabs>
          <w:tab w:val="left" w:pos="7568"/>
        </w:tabs>
        <w:spacing w:line="274" w:lineRule="exact"/>
        <w:jc w:val="both"/>
        <w:rPr>
          <w:sz w:val="20"/>
          <w:szCs w:val="20"/>
        </w:rPr>
      </w:pPr>
      <w:r w:rsidRPr="001F64F6">
        <w:rPr>
          <w:sz w:val="20"/>
          <w:szCs w:val="20"/>
        </w:rPr>
        <w:t>Unit-4.</w:t>
      </w:r>
      <w:r w:rsidRPr="001F64F6">
        <w:rPr>
          <w:spacing w:val="-2"/>
          <w:sz w:val="20"/>
          <w:szCs w:val="20"/>
        </w:rPr>
        <w:t xml:space="preserve"> Pteridophytes</w:t>
      </w:r>
      <w:r w:rsidRPr="001F64F6">
        <w:rPr>
          <w:sz w:val="20"/>
          <w:szCs w:val="20"/>
        </w:rPr>
        <w:tab/>
        <w:t>(11</w:t>
      </w:r>
      <w:r w:rsidRPr="001F64F6">
        <w:rPr>
          <w:spacing w:val="-2"/>
          <w:sz w:val="20"/>
          <w:szCs w:val="20"/>
        </w:rPr>
        <w:t xml:space="preserve"> lectures)</w:t>
      </w:r>
    </w:p>
    <w:p w14:paraId="11012559" w14:textId="77777777" w:rsidR="001F64F6" w:rsidRPr="001F64F6" w:rsidRDefault="001F64F6" w:rsidP="001F64F6">
      <w:pPr>
        <w:spacing w:before="42" w:line="276" w:lineRule="auto"/>
        <w:ind w:left="307" w:right="1013" w:firstLine="719"/>
        <w:jc w:val="both"/>
        <w:rPr>
          <w:sz w:val="20"/>
          <w:szCs w:val="20"/>
        </w:rPr>
      </w:pPr>
      <w:r w:rsidRPr="001F64F6">
        <w:rPr>
          <w:sz w:val="20"/>
          <w:szCs w:val="20"/>
        </w:rPr>
        <w:t xml:space="preserve">General features and Classification, Morphology, Anatomy and Reproduction of </w:t>
      </w:r>
      <w:r w:rsidRPr="001F64F6">
        <w:rPr>
          <w:i/>
          <w:sz w:val="20"/>
          <w:szCs w:val="20"/>
        </w:rPr>
        <w:t>Psilotum,</w:t>
      </w:r>
      <w:r w:rsidRPr="001F64F6">
        <w:rPr>
          <w:i/>
          <w:spacing w:val="-3"/>
          <w:sz w:val="20"/>
          <w:szCs w:val="20"/>
        </w:rPr>
        <w:t xml:space="preserve"> </w:t>
      </w:r>
      <w:r w:rsidRPr="001F64F6">
        <w:rPr>
          <w:i/>
          <w:sz w:val="20"/>
          <w:szCs w:val="20"/>
        </w:rPr>
        <w:t>Selaginella,</w:t>
      </w:r>
      <w:r w:rsidRPr="001F64F6">
        <w:rPr>
          <w:i/>
          <w:spacing w:val="-3"/>
          <w:sz w:val="20"/>
          <w:szCs w:val="20"/>
        </w:rPr>
        <w:t xml:space="preserve"> </w:t>
      </w:r>
      <w:r w:rsidRPr="001F64F6">
        <w:rPr>
          <w:i/>
          <w:sz w:val="20"/>
          <w:szCs w:val="20"/>
        </w:rPr>
        <w:t>Equisetum</w:t>
      </w:r>
      <w:r w:rsidRPr="001F64F6">
        <w:rPr>
          <w:i/>
          <w:spacing w:val="-4"/>
          <w:sz w:val="20"/>
          <w:szCs w:val="20"/>
        </w:rPr>
        <w:t xml:space="preserve"> </w:t>
      </w:r>
      <w:r w:rsidRPr="001F64F6">
        <w:rPr>
          <w:i/>
          <w:sz w:val="20"/>
          <w:szCs w:val="20"/>
        </w:rPr>
        <w:t>and</w:t>
      </w:r>
      <w:r w:rsidRPr="001F64F6">
        <w:rPr>
          <w:i/>
          <w:spacing w:val="-3"/>
          <w:sz w:val="20"/>
          <w:szCs w:val="20"/>
        </w:rPr>
        <w:t xml:space="preserve"> </w:t>
      </w:r>
      <w:proofErr w:type="spellStart"/>
      <w:r w:rsidRPr="001F64F6">
        <w:rPr>
          <w:i/>
          <w:sz w:val="20"/>
          <w:szCs w:val="20"/>
        </w:rPr>
        <w:t>Ophioglossum</w:t>
      </w:r>
      <w:proofErr w:type="spellEnd"/>
      <w:r w:rsidRPr="001F64F6">
        <w:rPr>
          <w:i/>
          <w:sz w:val="20"/>
          <w:szCs w:val="20"/>
        </w:rPr>
        <w:t>,</w:t>
      </w:r>
      <w:r w:rsidRPr="001F64F6">
        <w:rPr>
          <w:i/>
          <w:spacing w:val="-4"/>
          <w:sz w:val="20"/>
          <w:szCs w:val="20"/>
        </w:rPr>
        <w:t xml:space="preserve"> </w:t>
      </w:r>
      <w:proofErr w:type="spellStart"/>
      <w:r w:rsidRPr="001F64F6">
        <w:rPr>
          <w:i/>
          <w:sz w:val="20"/>
          <w:szCs w:val="20"/>
        </w:rPr>
        <w:t>Marselia</w:t>
      </w:r>
      <w:proofErr w:type="spellEnd"/>
      <w:r w:rsidRPr="001F64F6">
        <w:rPr>
          <w:sz w:val="20"/>
          <w:szCs w:val="20"/>
        </w:rPr>
        <w:t>.</w:t>
      </w:r>
      <w:r w:rsidRPr="001F64F6">
        <w:rPr>
          <w:spacing w:val="-3"/>
          <w:sz w:val="20"/>
          <w:szCs w:val="20"/>
        </w:rPr>
        <w:t xml:space="preserve"> </w:t>
      </w:r>
      <w:r w:rsidRPr="001F64F6">
        <w:rPr>
          <w:sz w:val="20"/>
          <w:szCs w:val="20"/>
        </w:rPr>
        <w:t>Heterospory,</w:t>
      </w:r>
      <w:r w:rsidRPr="001F64F6">
        <w:rPr>
          <w:spacing w:val="-3"/>
          <w:sz w:val="20"/>
          <w:szCs w:val="20"/>
        </w:rPr>
        <w:t xml:space="preserve"> </w:t>
      </w:r>
      <w:r w:rsidRPr="001F64F6">
        <w:rPr>
          <w:sz w:val="20"/>
          <w:szCs w:val="20"/>
        </w:rPr>
        <w:t>stelar</w:t>
      </w:r>
      <w:r w:rsidRPr="001F64F6">
        <w:rPr>
          <w:spacing w:val="-4"/>
          <w:sz w:val="20"/>
          <w:szCs w:val="20"/>
        </w:rPr>
        <w:t xml:space="preserve"> </w:t>
      </w:r>
      <w:r w:rsidRPr="001F64F6">
        <w:rPr>
          <w:sz w:val="20"/>
          <w:szCs w:val="20"/>
        </w:rPr>
        <w:t>evolution, Ecological and economic importance.</w:t>
      </w:r>
    </w:p>
    <w:p w14:paraId="74028A17" w14:textId="77777777" w:rsidR="001F64F6" w:rsidRPr="001F64F6" w:rsidRDefault="001F64F6" w:rsidP="001F64F6">
      <w:pPr>
        <w:pStyle w:val="BodyText"/>
        <w:spacing w:before="41"/>
        <w:rPr>
          <w:sz w:val="20"/>
          <w:szCs w:val="20"/>
        </w:rPr>
      </w:pPr>
    </w:p>
    <w:p w14:paraId="20788E7E" w14:textId="77777777" w:rsidR="001F64F6" w:rsidRPr="001F64F6" w:rsidRDefault="001F64F6" w:rsidP="001F64F6">
      <w:pPr>
        <w:pStyle w:val="Heading2"/>
        <w:jc w:val="both"/>
        <w:rPr>
          <w:sz w:val="20"/>
          <w:szCs w:val="20"/>
        </w:rPr>
      </w:pPr>
      <w:r w:rsidRPr="001F64F6">
        <w:rPr>
          <w:sz w:val="20"/>
          <w:szCs w:val="20"/>
        </w:rPr>
        <w:t>Lab</w:t>
      </w:r>
      <w:r w:rsidRPr="001F64F6">
        <w:rPr>
          <w:spacing w:val="-2"/>
          <w:sz w:val="20"/>
          <w:szCs w:val="20"/>
        </w:rPr>
        <w:t xml:space="preserve"> activities</w:t>
      </w:r>
    </w:p>
    <w:p w14:paraId="4BFF2E3F" w14:textId="77777777" w:rsidR="001F64F6" w:rsidRPr="001F64F6" w:rsidRDefault="001F64F6" w:rsidP="001F64F6">
      <w:pPr>
        <w:spacing w:before="242" w:line="256" w:lineRule="auto"/>
        <w:ind w:left="1027" w:hanging="360"/>
        <w:rPr>
          <w:i/>
          <w:sz w:val="20"/>
          <w:szCs w:val="20"/>
        </w:rPr>
      </w:pPr>
      <w:r w:rsidRPr="001F64F6">
        <w:rPr>
          <w:sz w:val="20"/>
          <w:szCs w:val="20"/>
        </w:rPr>
        <w:t>1.</w:t>
      </w:r>
      <w:r w:rsidRPr="001F64F6">
        <w:rPr>
          <w:spacing w:val="80"/>
          <w:w w:val="150"/>
          <w:sz w:val="20"/>
          <w:szCs w:val="20"/>
        </w:rPr>
        <w:t xml:space="preserve"> </w:t>
      </w:r>
      <w:r w:rsidRPr="001F64F6">
        <w:rPr>
          <w:sz w:val="20"/>
          <w:szCs w:val="20"/>
        </w:rPr>
        <w:t>Study</w:t>
      </w:r>
      <w:r w:rsidRPr="001F64F6">
        <w:rPr>
          <w:spacing w:val="80"/>
          <w:w w:val="150"/>
          <w:sz w:val="20"/>
          <w:szCs w:val="20"/>
        </w:rPr>
        <w:t xml:space="preserve"> </w:t>
      </w:r>
      <w:r w:rsidRPr="001F64F6">
        <w:rPr>
          <w:sz w:val="20"/>
          <w:szCs w:val="20"/>
        </w:rPr>
        <w:t>of</w:t>
      </w:r>
      <w:r w:rsidRPr="001F64F6">
        <w:rPr>
          <w:spacing w:val="80"/>
          <w:w w:val="150"/>
          <w:sz w:val="20"/>
          <w:szCs w:val="20"/>
        </w:rPr>
        <w:t xml:space="preserve"> </w:t>
      </w:r>
      <w:r w:rsidRPr="001F64F6">
        <w:rPr>
          <w:sz w:val="20"/>
          <w:szCs w:val="20"/>
        </w:rPr>
        <w:t>vegetative</w:t>
      </w:r>
      <w:r w:rsidRPr="001F64F6">
        <w:rPr>
          <w:spacing w:val="80"/>
          <w:w w:val="150"/>
          <w:sz w:val="20"/>
          <w:szCs w:val="20"/>
        </w:rPr>
        <w:t xml:space="preserve"> </w:t>
      </w:r>
      <w:r w:rsidRPr="001F64F6">
        <w:rPr>
          <w:sz w:val="20"/>
          <w:szCs w:val="20"/>
        </w:rPr>
        <w:t>and</w:t>
      </w:r>
      <w:r w:rsidRPr="001F64F6">
        <w:rPr>
          <w:spacing w:val="80"/>
          <w:w w:val="150"/>
          <w:sz w:val="20"/>
          <w:szCs w:val="20"/>
        </w:rPr>
        <w:t xml:space="preserve"> </w:t>
      </w:r>
      <w:r w:rsidRPr="001F64F6">
        <w:rPr>
          <w:sz w:val="20"/>
          <w:szCs w:val="20"/>
        </w:rPr>
        <w:t>reproductive</w:t>
      </w:r>
      <w:r w:rsidRPr="001F64F6">
        <w:rPr>
          <w:spacing w:val="80"/>
          <w:w w:val="150"/>
          <w:sz w:val="20"/>
          <w:szCs w:val="20"/>
        </w:rPr>
        <w:t xml:space="preserve"> </w:t>
      </w:r>
      <w:r w:rsidRPr="001F64F6">
        <w:rPr>
          <w:sz w:val="20"/>
          <w:szCs w:val="20"/>
        </w:rPr>
        <w:t>structures</w:t>
      </w:r>
      <w:r w:rsidRPr="001F64F6">
        <w:rPr>
          <w:spacing w:val="80"/>
          <w:w w:val="150"/>
          <w:sz w:val="20"/>
          <w:szCs w:val="20"/>
        </w:rPr>
        <w:t xml:space="preserve"> </w:t>
      </w:r>
      <w:r w:rsidRPr="001F64F6">
        <w:rPr>
          <w:sz w:val="20"/>
          <w:szCs w:val="20"/>
        </w:rPr>
        <w:t>of</w:t>
      </w:r>
      <w:r w:rsidRPr="001F64F6">
        <w:rPr>
          <w:spacing w:val="80"/>
          <w:w w:val="150"/>
          <w:sz w:val="20"/>
          <w:szCs w:val="20"/>
        </w:rPr>
        <w:t xml:space="preserve"> </w:t>
      </w:r>
      <w:r w:rsidRPr="001F64F6">
        <w:rPr>
          <w:i/>
          <w:sz w:val="20"/>
          <w:szCs w:val="20"/>
        </w:rPr>
        <w:t>Anabaena,</w:t>
      </w:r>
      <w:r w:rsidRPr="001F64F6">
        <w:rPr>
          <w:i/>
          <w:spacing w:val="80"/>
          <w:w w:val="150"/>
          <w:sz w:val="20"/>
          <w:szCs w:val="20"/>
        </w:rPr>
        <w:t xml:space="preserve"> </w:t>
      </w:r>
      <w:r w:rsidRPr="001F64F6">
        <w:rPr>
          <w:i/>
          <w:sz w:val="20"/>
          <w:szCs w:val="20"/>
        </w:rPr>
        <w:t>Nostoc,</w:t>
      </w:r>
      <w:r w:rsidRPr="001F64F6">
        <w:rPr>
          <w:i/>
          <w:spacing w:val="80"/>
          <w:w w:val="150"/>
          <w:sz w:val="20"/>
          <w:szCs w:val="20"/>
        </w:rPr>
        <w:t xml:space="preserve"> </w:t>
      </w:r>
      <w:r w:rsidRPr="001F64F6">
        <w:rPr>
          <w:i/>
          <w:sz w:val="20"/>
          <w:szCs w:val="20"/>
        </w:rPr>
        <w:t xml:space="preserve">Volvox, Oedogonium, </w:t>
      </w:r>
      <w:proofErr w:type="spellStart"/>
      <w:r w:rsidRPr="001F64F6">
        <w:rPr>
          <w:i/>
          <w:sz w:val="20"/>
          <w:szCs w:val="20"/>
        </w:rPr>
        <w:t>Coleochaete</w:t>
      </w:r>
      <w:proofErr w:type="spellEnd"/>
      <w:r w:rsidRPr="001F64F6">
        <w:rPr>
          <w:i/>
          <w:sz w:val="20"/>
          <w:szCs w:val="20"/>
        </w:rPr>
        <w:t xml:space="preserve">, Chara, </w:t>
      </w:r>
      <w:proofErr w:type="spellStart"/>
      <w:r w:rsidRPr="001F64F6">
        <w:rPr>
          <w:i/>
          <w:sz w:val="20"/>
          <w:szCs w:val="20"/>
        </w:rPr>
        <w:t>Vaucheria</w:t>
      </w:r>
      <w:proofErr w:type="spellEnd"/>
      <w:r w:rsidRPr="001F64F6">
        <w:rPr>
          <w:i/>
          <w:sz w:val="20"/>
          <w:szCs w:val="20"/>
        </w:rPr>
        <w:t xml:space="preserve">, </w:t>
      </w:r>
      <w:proofErr w:type="spellStart"/>
      <w:r w:rsidRPr="001F64F6">
        <w:rPr>
          <w:i/>
          <w:sz w:val="20"/>
          <w:szCs w:val="20"/>
        </w:rPr>
        <w:t>Ectocarpus</w:t>
      </w:r>
      <w:proofErr w:type="spellEnd"/>
      <w:r w:rsidRPr="001F64F6">
        <w:rPr>
          <w:i/>
          <w:sz w:val="20"/>
          <w:szCs w:val="20"/>
        </w:rPr>
        <w:t xml:space="preserve">, and </w:t>
      </w:r>
      <w:proofErr w:type="spellStart"/>
      <w:r w:rsidRPr="001F64F6">
        <w:rPr>
          <w:i/>
          <w:sz w:val="20"/>
          <w:szCs w:val="20"/>
        </w:rPr>
        <w:t>Polysiphonia</w:t>
      </w:r>
      <w:proofErr w:type="spellEnd"/>
    </w:p>
    <w:p w14:paraId="179E02C0" w14:textId="77777777" w:rsidR="001F64F6" w:rsidRPr="001F64F6" w:rsidRDefault="001F64F6" w:rsidP="001F64F6">
      <w:pPr>
        <w:pStyle w:val="ListParagraph"/>
        <w:numPr>
          <w:ilvl w:val="0"/>
          <w:numId w:val="1"/>
        </w:numPr>
        <w:tabs>
          <w:tab w:val="left" w:pos="1027"/>
        </w:tabs>
        <w:spacing w:line="256" w:lineRule="auto"/>
        <w:ind w:left="1027" w:right="657"/>
        <w:contextualSpacing w:val="0"/>
        <w:jc w:val="left"/>
        <w:rPr>
          <w:sz w:val="20"/>
          <w:szCs w:val="20"/>
        </w:rPr>
      </w:pPr>
      <w:r w:rsidRPr="001F64F6">
        <w:rPr>
          <w:sz w:val="20"/>
          <w:szCs w:val="20"/>
        </w:rPr>
        <w:t>Study</w:t>
      </w:r>
      <w:r w:rsidRPr="001F64F6">
        <w:rPr>
          <w:spacing w:val="-5"/>
          <w:sz w:val="20"/>
          <w:szCs w:val="20"/>
        </w:rPr>
        <w:t xml:space="preserve"> </w:t>
      </w:r>
      <w:r w:rsidRPr="001F64F6">
        <w:rPr>
          <w:sz w:val="20"/>
          <w:szCs w:val="20"/>
        </w:rPr>
        <w:t>of</w:t>
      </w:r>
      <w:r w:rsidRPr="001F64F6">
        <w:rPr>
          <w:spacing w:val="-5"/>
          <w:sz w:val="20"/>
          <w:szCs w:val="20"/>
        </w:rPr>
        <w:t xml:space="preserve"> </w:t>
      </w:r>
      <w:r w:rsidRPr="001F64F6">
        <w:rPr>
          <w:sz w:val="20"/>
          <w:szCs w:val="20"/>
        </w:rPr>
        <w:t>vegetative</w:t>
      </w:r>
      <w:r w:rsidRPr="001F64F6">
        <w:rPr>
          <w:spacing w:val="-5"/>
          <w:sz w:val="20"/>
          <w:szCs w:val="20"/>
        </w:rPr>
        <w:t xml:space="preserve"> </w:t>
      </w:r>
      <w:r w:rsidRPr="001F64F6">
        <w:rPr>
          <w:sz w:val="20"/>
          <w:szCs w:val="20"/>
        </w:rPr>
        <w:t>and</w:t>
      </w:r>
      <w:r w:rsidRPr="001F64F6">
        <w:rPr>
          <w:spacing w:val="-5"/>
          <w:sz w:val="20"/>
          <w:szCs w:val="20"/>
        </w:rPr>
        <w:t xml:space="preserve"> </w:t>
      </w:r>
      <w:r w:rsidRPr="001F64F6">
        <w:rPr>
          <w:sz w:val="20"/>
          <w:szCs w:val="20"/>
        </w:rPr>
        <w:t>reproductive</w:t>
      </w:r>
      <w:r w:rsidRPr="001F64F6">
        <w:rPr>
          <w:spacing w:val="-6"/>
          <w:sz w:val="20"/>
          <w:szCs w:val="20"/>
        </w:rPr>
        <w:t xml:space="preserve"> </w:t>
      </w:r>
      <w:r w:rsidRPr="001F64F6">
        <w:rPr>
          <w:sz w:val="20"/>
          <w:szCs w:val="20"/>
        </w:rPr>
        <w:t>structures</w:t>
      </w:r>
      <w:r w:rsidRPr="001F64F6">
        <w:rPr>
          <w:spacing w:val="-5"/>
          <w:sz w:val="20"/>
          <w:szCs w:val="20"/>
        </w:rPr>
        <w:t xml:space="preserve"> </w:t>
      </w:r>
      <w:r w:rsidRPr="001F64F6">
        <w:rPr>
          <w:sz w:val="20"/>
          <w:szCs w:val="20"/>
        </w:rPr>
        <w:t>of</w:t>
      </w:r>
      <w:r w:rsidRPr="001F64F6">
        <w:rPr>
          <w:spacing w:val="-1"/>
          <w:sz w:val="20"/>
          <w:szCs w:val="20"/>
        </w:rPr>
        <w:t xml:space="preserve"> </w:t>
      </w:r>
      <w:r w:rsidRPr="001F64F6">
        <w:rPr>
          <w:i/>
          <w:sz w:val="20"/>
          <w:szCs w:val="20"/>
        </w:rPr>
        <w:t>Phytophthora,</w:t>
      </w:r>
      <w:r w:rsidRPr="001F64F6">
        <w:rPr>
          <w:i/>
          <w:spacing w:val="-5"/>
          <w:sz w:val="20"/>
          <w:szCs w:val="20"/>
        </w:rPr>
        <w:t xml:space="preserve"> </w:t>
      </w:r>
      <w:proofErr w:type="spellStart"/>
      <w:r w:rsidRPr="001F64F6">
        <w:rPr>
          <w:i/>
          <w:sz w:val="20"/>
          <w:szCs w:val="20"/>
        </w:rPr>
        <w:t>Albugo</w:t>
      </w:r>
      <w:proofErr w:type="spellEnd"/>
      <w:r w:rsidRPr="001F64F6">
        <w:rPr>
          <w:i/>
          <w:sz w:val="20"/>
          <w:szCs w:val="20"/>
        </w:rPr>
        <w:t>,</w:t>
      </w:r>
      <w:r w:rsidRPr="001F64F6">
        <w:rPr>
          <w:i/>
          <w:spacing w:val="-5"/>
          <w:sz w:val="20"/>
          <w:szCs w:val="20"/>
        </w:rPr>
        <w:t xml:space="preserve"> </w:t>
      </w:r>
      <w:r w:rsidRPr="001F64F6">
        <w:rPr>
          <w:i/>
          <w:sz w:val="20"/>
          <w:szCs w:val="20"/>
        </w:rPr>
        <w:t>Saccharomyces, Aspergillus, Penicillium, Alternaria, and Peziza</w:t>
      </w:r>
      <w:r w:rsidRPr="001F64F6">
        <w:rPr>
          <w:sz w:val="20"/>
          <w:szCs w:val="20"/>
        </w:rPr>
        <w:t>.</w:t>
      </w:r>
    </w:p>
    <w:p w14:paraId="23DC4DC1" w14:textId="77777777" w:rsidR="001F64F6" w:rsidRPr="001F64F6" w:rsidRDefault="001F64F6" w:rsidP="001F64F6">
      <w:pPr>
        <w:pStyle w:val="ListParagraph"/>
        <w:numPr>
          <w:ilvl w:val="0"/>
          <w:numId w:val="1"/>
        </w:numPr>
        <w:tabs>
          <w:tab w:val="left" w:pos="1027"/>
        </w:tabs>
        <w:spacing w:line="254" w:lineRule="auto"/>
        <w:ind w:left="1027" w:right="653"/>
        <w:contextualSpacing w:val="0"/>
        <w:jc w:val="left"/>
        <w:rPr>
          <w:i/>
          <w:sz w:val="20"/>
          <w:szCs w:val="20"/>
        </w:rPr>
      </w:pPr>
      <w:r w:rsidRPr="001F64F6">
        <w:rPr>
          <w:sz w:val="20"/>
          <w:szCs w:val="20"/>
        </w:rPr>
        <w:t>Study</w:t>
      </w:r>
      <w:r w:rsidRPr="001F64F6">
        <w:rPr>
          <w:spacing w:val="40"/>
          <w:sz w:val="20"/>
          <w:szCs w:val="20"/>
        </w:rPr>
        <w:t xml:space="preserve"> </w:t>
      </w:r>
      <w:r w:rsidRPr="001F64F6">
        <w:rPr>
          <w:sz w:val="20"/>
          <w:szCs w:val="20"/>
        </w:rPr>
        <w:t>of</w:t>
      </w:r>
      <w:r w:rsidRPr="001F64F6">
        <w:rPr>
          <w:spacing w:val="40"/>
          <w:sz w:val="20"/>
          <w:szCs w:val="20"/>
        </w:rPr>
        <w:t xml:space="preserve"> </w:t>
      </w:r>
      <w:r w:rsidRPr="001F64F6">
        <w:rPr>
          <w:sz w:val="20"/>
          <w:szCs w:val="20"/>
        </w:rPr>
        <w:t>vegetative</w:t>
      </w:r>
      <w:r w:rsidRPr="001F64F6">
        <w:rPr>
          <w:spacing w:val="40"/>
          <w:sz w:val="20"/>
          <w:szCs w:val="20"/>
        </w:rPr>
        <w:t xml:space="preserve"> </w:t>
      </w:r>
      <w:r w:rsidRPr="001F64F6">
        <w:rPr>
          <w:sz w:val="20"/>
          <w:szCs w:val="20"/>
        </w:rPr>
        <w:t>and</w:t>
      </w:r>
      <w:r w:rsidRPr="001F64F6">
        <w:rPr>
          <w:spacing w:val="40"/>
          <w:sz w:val="20"/>
          <w:szCs w:val="20"/>
        </w:rPr>
        <w:t xml:space="preserve"> </w:t>
      </w:r>
      <w:r w:rsidRPr="001F64F6">
        <w:rPr>
          <w:sz w:val="20"/>
          <w:szCs w:val="20"/>
        </w:rPr>
        <w:t>reproductive</w:t>
      </w:r>
      <w:r w:rsidRPr="001F64F6">
        <w:rPr>
          <w:spacing w:val="40"/>
          <w:sz w:val="20"/>
          <w:szCs w:val="20"/>
        </w:rPr>
        <w:t xml:space="preserve"> </w:t>
      </w:r>
      <w:r w:rsidRPr="001F64F6">
        <w:rPr>
          <w:sz w:val="20"/>
          <w:szCs w:val="20"/>
        </w:rPr>
        <w:t>structures</w:t>
      </w:r>
      <w:r w:rsidRPr="001F64F6">
        <w:rPr>
          <w:spacing w:val="40"/>
          <w:sz w:val="20"/>
          <w:szCs w:val="20"/>
        </w:rPr>
        <w:t xml:space="preserve"> </w:t>
      </w:r>
      <w:r w:rsidRPr="001F64F6">
        <w:rPr>
          <w:sz w:val="20"/>
          <w:szCs w:val="20"/>
        </w:rPr>
        <w:t>of</w:t>
      </w:r>
      <w:r w:rsidRPr="001F64F6">
        <w:rPr>
          <w:spacing w:val="40"/>
          <w:sz w:val="20"/>
          <w:szCs w:val="20"/>
        </w:rPr>
        <w:t xml:space="preserve"> </w:t>
      </w:r>
      <w:r w:rsidRPr="001F64F6">
        <w:rPr>
          <w:i/>
          <w:sz w:val="20"/>
          <w:szCs w:val="20"/>
        </w:rPr>
        <w:t>Riccia,</w:t>
      </w:r>
      <w:r w:rsidRPr="001F64F6">
        <w:rPr>
          <w:i/>
          <w:spacing w:val="40"/>
          <w:sz w:val="20"/>
          <w:szCs w:val="20"/>
        </w:rPr>
        <w:t xml:space="preserve"> </w:t>
      </w:r>
      <w:r w:rsidRPr="001F64F6">
        <w:rPr>
          <w:i/>
          <w:sz w:val="20"/>
          <w:szCs w:val="20"/>
        </w:rPr>
        <w:t>Marchantia,</w:t>
      </w:r>
      <w:r w:rsidRPr="001F64F6">
        <w:rPr>
          <w:i/>
          <w:spacing w:val="40"/>
          <w:sz w:val="20"/>
          <w:szCs w:val="20"/>
        </w:rPr>
        <w:t xml:space="preserve"> </w:t>
      </w:r>
      <w:r w:rsidRPr="001F64F6">
        <w:rPr>
          <w:i/>
          <w:sz w:val="20"/>
          <w:szCs w:val="20"/>
        </w:rPr>
        <w:t>Anthoceros,</w:t>
      </w:r>
      <w:r w:rsidRPr="001F64F6">
        <w:rPr>
          <w:i/>
          <w:spacing w:val="80"/>
          <w:sz w:val="20"/>
          <w:szCs w:val="20"/>
        </w:rPr>
        <w:t xml:space="preserve"> </w:t>
      </w:r>
      <w:r w:rsidRPr="001F64F6">
        <w:rPr>
          <w:i/>
          <w:sz w:val="20"/>
          <w:szCs w:val="20"/>
        </w:rPr>
        <w:t xml:space="preserve">Sphagnum, Funaria and </w:t>
      </w:r>
      <w:proofErr w:type="spellStart"/>
      <w:r w:rsidRPr="001F64F6">
        <w:rPr>
          <w:i/>
          <w:sz w:val="20"/>
          <w:szCs w:val="20"/>
        </w:rPr>
        <w:t>Polytrichum</w:t>
      </w:r>
      <w:proofErr w:type="spellEnd"/>
    </w:p>
    <w:p w14:paraId="559F9BF6" w14:textId="77777777" w:rsidR="001F64F6" w:rsidRPr="001F64F6" w:rsidRDefault="001F64F6" w:rsidP="001F64F6">
      <w:pPr>
        <w:pStyle w:val="ListParagraph"/>
        <w:numPr>
          <w:ilvl w:val="0"/>
          <w:numId w:val="1"/>
        </w:numPr>
        <w:tabs>
          <w:tab w:val="left" w:pos="1027"/>
        </w:tabs>
        <w:spacing w:before="1" w:line="256" w:lineRule="auto"/>
        <w:ind w:left="1027" w:right="655"/>
        <w:contextualSpacing w:val="0"/>
        <w:jc w:val="left"/>
        <w:rPr>
          <w:i/>
          <w:sz w:val="20"/>
          <w:szCs w:val="20"/>
        </w:rPr>
      </w:pPr>
      <w:r w:rsidRPr="001F64F6">
        <w:rPr>
          <w:sz w:val="20"/>
          <w:szCs w:val="20"/>
        </w:rPr>
        <w:t>Study</w:t>
      </w:r>
      <w:r w:rsidRPr="001F64F6">
        <w:rPr>
          <w:spacing w:val="80"/>
          <w:w w:val="150"/>
          <w:sz w:val="20"/>
          <w:szCs w:val="20"/>
        </w:rPr>
        <w:t xml:space="preserve"> </w:t>
      </w:r>
      <w:r w:rsidRPr="001F64F6">
        <w:rPr>
          <w:sz w:val="20"/>
          <w:szCs w:val="20"/>
        </w:rPr>
        <w:t>of</w:t>
      </w:r>
      <w:r w:rsidRPr="001F64F6">
        <w:rPr>
          <w:spacing w:val="80"/>
          <w:w w:val="150"/>
          <w:sz w:val="20"/>
          <w:szCs w:val="20"/>
        </w:rPr>
        <w:t xml:space="preserve"> </w:t>
      </w:r>
      <w:r w:rsidRPr="001F64F6">
        <w:rPr>
          <w:sz w:val="20"/>
          <w:szCs w:val="20"/>
        </w:rPr>
        <w:t>vegetative</w:t>
      </w:r>
      <w:r w:rsidRPr="001F64F6">
        <w:rPr>
          <w:spacing w:val="80"/>
          <w:w w:val="150"/>
          <w:sz w:val="20"/>
          <w:szCs w:val="20"/>
        </w:rPr>
        <w:t xml:space="preserve"> </w:t>
      </w:r>
      <w:r w:rsidRPr="001F64F6">
        <w:rPr>
          <w:sz w:val="20"/>
          <w:szCs w:val="20"/>
        </w:rPr>
        <w:t>and</w:t>
      </w:r>
      <w:r w:rsidRPr="001F64F6">
        <w:rPr>
          <w:spacing w:val="80"/>
          <w:w w:val="150"/>
          <w:sz w:val="20"/>
          <w:szCs w:val="20"/>
        </w:rPr>
        <w:t xml:space="preserve"> </w:t>
      </w:r>
      <w:r w:rsidRPr="001F64F6">
        <w:rPr>
          <w:sz w:val="20"/>
          <w:szCs w:val="20"/>
        </w:rPr>
        <w:t>reproductive</w:t>
      </w:r>
      <w:r w:rsidRPr="001F64F6">
        <w:rPr>
          <w:spacing w:val="80"/>
          <w:w w:val="150"/>
          <w:sz w:val="20"/>
          <w:szCs w:val="20"/>
        </w:rPr>
        <w:t xml:space="preserve"> </w:t>
      </w:r>
      <w:r w:rsidRPr="001F64F6">
        <w:rPr>
          <w:sz w:val="20"/>
          <w:szCs w:val="20"/>
        </w:rPr>
        <w:t>structures</w:t>
      </w:r>
      <w:r w:rsidRPr="001F64F6">
        <w:rPr>
          <w:spacing w:val="80"/>
          <w:w w:val="150"/>
          <w:sz w:val="20"/>
          <w:szCs w:val="20"/>
        </w:rPr>
        <w:t xml:space="preserve"> </w:t>
      </w:r>
      <w:r w:rsidRPr="001F64F6">
        <w:rPr>
          <w:sz w:val="20"/>
          <w:szCs w:val="20"/>
        </w:rPr>
        <w:t>of</w:t>
      </w:r>
      <w:r w:rsidRPr="001F64F6">
        <w:rPr>
          <w:spacing w:val="80"/>
          <w:w w:val="150"/>
          <w:sz w:val="20"/>
          <w:szCs w:val="20"/>
        </w:rPr>
        <w:t xml:space="preserve"> </w:t>
      </w:r>
      <w:r w:rsidRPr="001F64F6">
        <w:rPr>
          <w:i/>
          <w:sz w:val="20"/>
          <w:szCs w:val="20"/>
        </w:rPr>
        <w:t>Selaginella,</w:t>
      </w:r>
      <w:r w:rsidRPr="001F64F6">
        <w:rPr>
          <w:i/>
          <w:spacing w:val="80"/>
          <w:w w:val="150"/>
          <w:sz w:val="20"/>
          <w:szCs w:val="20"/>
        </w:rPr>
        <w:t xml:space="preserve"> </w:t>
      </w:r>
      <w:r w:rsidRPr="001F64F6">
        <w:rPr>
          <w:i/>
          <w:sz w:val="20"/>
          <w:szCs w:val="20"/>
        </w:rPr>
        <w:t>Equisetum</w:t>
      </w:r>
      <w:r w:rsidRPr="001F64F6">
        <w:rPr>
          <w:i/>
          <w:spacing w:val="80"/>
          <w:w w:val="150"/>
          <w:sz w:val="20"/>
          <w:szCs w:val="20"/>
        </w:rPr>
        <w:t xml:space="preserve"> </w:t>
      </w:r>
      <w:r w:rsidRPr="001F64F6">
        <w:rPr>
          <w:i/>
          <w:sz w:val="20"/>
          <w:szCs w:val="20"/>
        </w:rPr>
        <w:t xml:space="preserve">and </w:t>
      </w:r>
      <w:proofErr w:type="spellStart"/>
      <w:r w:rsidRPr="001F64F6">
        <w:rPr>
          <w:i/>
          <w:sz w:val="20"/>
          <w:szCs w:val="20"/>
        </w:rPr>
        <w:t>Ophioglossium</w:t>
      </w:r>
      <w:proofErr w:type="spellEnd"/>
      <w:r w:rsidRPr="001F64F6">
        <w:rPr>
          <w:i/>
          <w:sz w:val="20"/>
          <w:szCs w:val="20"/>
        </w:rPr>
        <w:t xml:space="preserve">, </w:t>
      </w:r>
      <w:proofErr w:type="spellStart"/>
      <w:r w:rsidRPr="001F64F6">
        <w:rPr>
          <w:i/>
          <w:sz w:val="20"/>
          <w:szCs w:val="20"/>
        </w:rPr>
        <w:t>Marselia</w:t>
      </w:r>
      <w:proofErr w:type="spellEnd"/>
    </w:p>
    <w:p w14:paraId="672F04B5" w14:textId="77777777" w:rsidR="001F64F6" w:rsidRPr="001F64F6" w:rsidRDefault="001F64F6" w:rsidP="001F64F6">
      <w:pPr>
        <w:pStyle w:val="Heading2"/>
        <w:spacing w:before="158"/>
        <w:ind w:left="2450" w:right="2797"/>
        <w:jc w:val="center"/>
        <w:rPr>
          <w:sz w:val="20"/>
          <w:szCs w:val="20"/>
        </w:rPr>
      </w:pPr>
      <w:r w:rsidRPr="001F64F6">
        <w:rPr>
          <w:sz w:val="20"/>
          <w:szCs w:val="20"/>
        </w:rPr>
        <w:t>Suggested</w:t>
      </w:r>
      <w:r w:rsidRPr="001F64F6">
        <w:rPr>
          <w:spacing w:val="-3"/>
          <w:sz w:val="20"/>
          <w:szCs w:val="20"/>
        </w:rPr>
        <w:t xml:space="preserve"> </w:t>
      </w:r>
      <w:r w:rsidRPr="001F64F6">
        <w:rPr>
          <w:spacing w:val="-2"/>
          <w:sz w:val="20"/>
          <w:szCs w:val="20"/>
        </w:rPr>
        <w:t>Readings</w:t>
      </w:r>
    </w:p>
    <w:p w14:paraId="11D47384" w14:textId="77777777" w:rsidR="001F64F6" w:rsidRPr="001F64F6" w:rsidRDefault="001F64F6" w:rsidP="001F64F6">
      <w:pPr>
        <w:pStyle w:val="ListParagraph"/>
        <w:numPr>
          <w:ilvl w:val="1"/>
          <w:numId w:val="1"/>
        </w:numPr>
        <w:tabs>
          <w:tab w:val="left" w:pos="1387"/>
        </w:tabs>
        <w:spacing w:before="243"/>
        <w:contextualSpacing w:val="0"/>
        <w:rPr>
          <w:sz w:val="20"/>
          <w:szCs w:val="20"/>
        </w:rPr>
      </w:pPr>
      <w:r w:rsidRPr="001F64F6">
        <w:rPr>
          <w:sz w:val="20"/>
          <w:szCs w:val="20"/>
        </w:rPr>
        <w:t>Lee,</w:t>
      </w:r>
      <w:r w:rsidRPr="001F64F6">
        <w:rPr>
          <w:spacing w:val="-1"/>
          <w:sz w:val="20"/>
          <w:szCs w:val="20"/>
        </w:rPr>
        <w:t xml:space="preserve"> </w:t>
      </w:r>
      <w:r w:rsidRPr="001F64F6">
        <w:rPr>
          <w:sz w:val="20"/>
          <w:szCs w:val="20"/>
        </w:rPr>
        <w:t>R.E. (2008). Phycology,</w:t>
      </w:r>
      <w:r w:rsidRPr="001F64F6">
        <w:rPr>
          <w:spacing w:val="-1"/>
          <w:sz w:val="20"/>
          <w:szCs w:val="20"/>
        </w:rPr>
        <w:t xml:space="preserve"> </w:t>
      </w:r>
      <w:r w:rsidRPr="001F64F6">
        <w:rPr>
          <w:sz w:val="20"/>
          <w:szCs w:val="20"/>
        </w:rPr>
        <w:t>Cambridge</w:t>
      </w:r>
      <w:r w:rsidRPr="001F64F6">
        <w:rPr>
          <w:spacing w:val="-1"/>
          <w:sz w:val="20"/>
          <w:szCs w:val="20"/>
        </w:rPr>
        <w:t xml:space="preserve"> </w:t>
      </w:r>
      <w:r w:rsidRPr="001F64F6">
        <w:rPr>
          <w:sz w:val="20"/>
          <w:szCs w:val="20"/>
        </w:rPr>
        <w:t>University Press,</w:t>
      </w:r>
      <w:r w:rsidRPr="001F64F6">
        <w:rPr>
          <w:spacing w:val="-1"/>
          <w:sz w:val="20"/>
          <w:szCs w:val="20"/>
        </w:rPr>
        <w:t xml:space="preserve"> </w:t>
      </w:r>
      <w:r w:rsidRPr="001F64F6">
        <w:rPr>
          <w:sz w:val="20"/>
          <w:szCs w:val="20"/>
        </w:rPr>
        <w:t>Cambridge. 4</w:t>
      </w:r>
      <w:r w:rsidRPr="001F64F6">
        <w:rPr>
          <w:sz w:val="20"/>
          <w:szCs w:val="20"/>
          <w:vertAlign w:val="superscript"/>
        </w:rPr>
        <w:t>th</w:t>
      </w:r>
      <w:r w:rsidRPr="001F64F6">
        <w:rPr>
          <w:spacing w:val="-2"/>
          <w:sz w:val="20"/>
          <w:szCs w:val="20"/>
        </w:rPr>
        <w:t xml:space="preserve"> edition.</w:t>
      </w:r>
    </w:p>
    <w:p w14:paraId="1E6047AD" w14:textId="77777777" w:rsidR="001F64F6" w:rsidRPr="001F64F6" w:rsidRDefault="001F64F6" w:rsidP="001F64F6">
      <w:pPr>
        <w:pStyle w:val="ListParagraph"/>
        <w:numPr>
          <w:ilvl w:val="1"/>
          <w:numId w:val="1"/>
        </w:numPr>
        <w:tabs>
          <w:tab w:val="left" w:pos="1387"/>
        </w:tabs>
        <w:spacing w:before="17"/>
        <w:contextualSpacing w:val="0"/>
        <w:rPr>
          <w:sz w:val="20"/>
          <w:szCs w:val="20"/>
        </w:rPr>
      </w:pPr>
      <w:r w:rsidRPr="001F64F6">
        <w:rPr>
          <w:sz w:val="20"/>
          <w:szCs w:val="20"/>
        </w:rPr>
        <w:t>Kumar,</w:t>
      </w:r>
      <w:r w:rsidRPr="001F64F6">
        <w:rPr>
          <w:spacing w:val="-4"/>
          <w:sz w:val="20"/>
          <w:szCs w:val="20"/>
        </w:rPr>
        <w:t xml:space="preserve"> </w:t>
      </w:r>
      <w:r w:rsidRPr="001F64F6">
        <w:rPr>
          <w:sz w:val="20"/>
          <w:szCs w:val="20"/>
        </w:rPr>
        <w:t>H.D.</w:t>
      </w:r>
      <w:r w:rsidRPr="001F64F6">
        <w:rPr>
          <w:spacing w:val="-1"/>
          <w:sz w:val="20"/>
          <w:szCs w:val="20"/>
        </w:rPr>
        <w:t xml:space="preserve"> </w:t>
      </w:r>
      <w:r w:rsidRPr="001F64F6">
        <w:rPr>
          <w:sz w:val="20"/>
          <w:szCs w:val="20"/>
        </w:rPr>
        <w:t>(1999).</w:t>
      </w:r>
      <w:r w:rsidRPr="001F64F6">
        <w:rPr>
          <w:spacing w:val="-1"/>
          <w:sz w:val="20"/>
          <w:szCs w:val="20"/>
        </w:rPr>
        <w:t xml:space="preserve"> </w:t>
      </w:r>
      <w:r w:rsidRPr="001F64F6">
        <w:rPr>
          <w:sz w:val="20"/>
          <w:szCs w:val="20"/>
        </w:rPr>
        <w:t>Introductory</w:t>
      </w:r>
      <w:r w:rsidRPr="001F64F6">
        <w:rPr>
          <w:spacing w:val="-1"/>
          <w:sz w:val="20"/>
          <w:szCs w:val="20"/>
        </w:rPr>
        <w:t xml:space="preserve"> </w:t>
      </w:r>
      <w:r w:rsidRPr="001F64F6">
        <w:rPr>
          <w:sz w:val="20"/>
          <w:szCs w:val="20"/>
        </w:rPr>
        <w:t>Phycology.</w:t>
      </w:r>
      <w:r w:rsidRPr="001F64F6">
        <w:rPr>
          <w:spacing w:val="-2"/>
          <w:sz w:val="20"/>
          <w:szCs w:val="20"/>
        </w:rPr>
        <w:t xml:space="preserve"> </w:t>
      </w:r>
      <w:r w:rsidRPr="001F64F6">
        <w:rPr>
          <w:sz w:val="20"/>
          <w:szCs w:val="20"/>
        </w:rPr>
        <w:t>Affiliated</w:t>
      </w:r>
      <w:r w:rsidRPr="001F64F6">
        <w:rPr>
          <w:spacing w:val="-1"/>
          <w:sz w:val="20"/>
          <w:szCs w:val="20"/>
        </w:rPr>
        <w:t xml:space="preserve"> </w:t>
      </w:r>
      <w:r w:rsidRPr="001F64F6">
        <w:rPr>
          <w:sz w:val="20"/>
          <w:szCs w:val="20"/>
        </w:rPr>
        <w:t>East-West</w:t>
      </w:r>
      <w:r w:rsidRPr="001F64F6">
        <w:rPr>
          <w:spacing w:val="-2"/>
          <w:sz w:val="20"/>
          <w:szCs w:val="20"/>
        </w:rPr>
        <w:t xml:space="preserve"> </w:t>
      </w:r>
      <w:r w:rsidRPr="001F64F6">
        <w:rPr>
          <w:sz w:val="20"/>
          <w:szCs w:val="20"/>
        </w:rPr>
        <w:t>Press,</w:t>
      </w:r>
      <w:r w:rsidRPr="001F64F6">
        <w:rPr>
          <w:spacing w:val="1"/>
          <w:sz w:val="20"/>
          <w:szCs w:val="20"/>
        </w:rPr>
        <w:t xml:space="preserve"> </w:t>
      </w:r>
      <w:r w:rsidRPr="001F64F6">
        <w:rPr>
          <w:spacing w:val="-2"/>
          <w:sz w:val="20"/>
          <w:szCs w:val="20"/>
        </w:rPr>
        <w:t>Delhi.</w:t>
      </w:r>
    </w:p>
    <w:p w14:paraId="6EAA7E94" w14:textId="77777777" w:rsidR="001F64F6" w:rsidRPr="001F64F6" w:rsidRDefault="001F64F6" w:rsidP="001F64F6">
      <w:pPr>
        <w:pStyle w:val="ListParagraph"/>
        <w:numPr>
          <w:ilvl w:val="1"/>
          <w:numId w:val="1"/>
        </w:numPr>
        <w:tabs>
          <w:tab w:val="left" w:pos="1387"/>
        </w:tabs>
        <w:spacing w:before="19" w:line="254" w:lineRule="auto"/>
        <w:ind w:right="1781"/>
        <w:contextualSpacing w:val="0"/>
        <w:rPr>
          <w:sz w:val="20"/>
          <w:szCs w:val="20"/>
        </w:rPr>
      </w:pPr>
      <w:r w:rsidRPr="001F64F6">
        <w:rPr>
          <w:sz w:val="20"/>
          <w:szCs w:val="20"/>
        </w:rPr>
        <w:t>Sahoo,</w:t>
      </w:r>
      <w:r w:rsidRPr="001F64F6">
        <w:rPr>
          <w:spacing w:val="-4"/>
          <w:sz w:val="20"/>
          <w:szCs w:val="20"/>
        </w:rPr>
        <w:t xml:space="preserve"> </w:t>
      </w:r>
      <w:r w:rsidRPr="001F64F6">
        <w:rPr>
          <w:sz w:val="20"/>
          <w:szCs w:val="20"/>
        </w:rPr>
        <w:t>D.</w:t>
      </w:r>
      <w:r w:rsidRPr="001F64F6">
        <w:rPr>
          <w:spacing w:val="-4"/>
          <w:sz w:val="20"/>
          <w:szCs w:val="20"/>
        </w:rPr>
        <w:t xml:space="preserve"> </w:t>
      </w:r>
      <w:r w:rsidRPr="001F64F6">
        <w:rPr>
          <w:sz w:val="20"/>
          <w:szCs w:val="20"/>
        </w:rPr>
        <w:t>(2000).</w:t>
      </w:r>
      <w:r w:rsidRPr="001F64F6">
        <w:rPr>
          <w:spacing w:val="-4"/>
          <w:sz w:val="20"/>
          <w:szCs w:val="20"/>
        </w:rPr>
        <w:t xml:space="preserve"> </w:t>
      </w:r>
      <w:r w:rsidRPr="001F64F6">
        <w:rPr>
          <w:sz w:val="20"/>
          <w:szCs w:val="20"/>
        </w:rPr>
        <w:t>Farming</w:t>
      </w:r>
      <w:r w:rsidRPr="001F64F6">
        <w:rPr>
          <w:spacing w:val="-4"/>
          <w:sz w:val="20"/>
          <w:szCs w:val="20"/>
        </w:rPr>
        <w:t xml:space="preserve"> </w:t>
      </w:r>
      <w:r w:rsidRPr="001F64F6">
        <w:rPr>
          <w:sz w:val="20"/>
          <w:szCs w:val="20"/>
        </w:rPr>
        <w:t>the</w:t>
      </w:r>
      <w:r w:rsidRPr="001F64F6">
        <w:rPr>
          <w:spacing w:val="-4"/>
          <w:sz w:val="20"/>
          <w:szCs w:val="20"/>
        </w:rPr>
        <w:t xml:space="preserve"> </w:t>
      </w:r>
      <w:r w:rsidRPr="001F64F6">
        <w:rPr>
          <w:sz w:val="20"/>
          <w:szCs w:val="20"/>
        </w:rPr>
        <w:t>ocean:</w:t>
      </w:r>
      <w:r w:rsidRPr="001F64F6">
        <w:rPr>
          <w:spacing w:val="-4"/>
          <w:sz w:val="20"/>
          <w:szCs w:val="20"/>
        </w:rPr>
        <w:t xml:space="preserve"> </w:t>
      </w:r>
      <w:r w:rsidRPr="001F64F6">
        <w:rPr>
          <w:sz w:val="20"/>
          <w:szCs w:val="20"/>
        </w:rPr>
        <w:t>seaweeds</w:t>
      </w:r>
      <w:r w:rsidRPr="001F64F6">
        <w:rPr>
          <w:spacing w:val="-4"/>
          <w:sz w:val="20"/>
          <w:szCs w:val="20"/>
        </w:rPr>
        <w:t xml:space="preserve"> </w:t>
      </w:r>
      <w:r w:rsidRPr="001F64F6">
        <w:rPr>
          <w:sz w:val="20"/>
          <w:szCs w:val="20"/>
        </w:rPr>
        <w:t>cultivation</w:t>
      </w:r>
      <w:r w:rsidRPr="001F64F6">
        <w:rPr>
          <w:spacing w:val="-4"/>
          <w:sz w:val="20"/>
          <w:szCs w:val="20"/>
        </w:rPr>
        <w:t xml:space="preserve"> </w:t>
      </w:r>
      <w:r w:rsidRPr="001F64F6">
        <w:rPr>
          <w:sz w:val="20"/>
          <w:szCs w:val="20"/>
        </w:rPr>
        <w:t>and</w:t>
      </w:r>
      <w:r w:rsidRPr="001F64F6">
        <w:rPr>
          <w:spacing w:val="-4"/>
          <w:sz w:val="20"/>
          <w:szCs w:val="20"/>
        </w:rPr>
        <w:t xml:space="preserve"> </w:t>
      </w:r>
      <w:r w:rsidRPr="001F64F6">
        <w:rPr>
          <w:sz w:val="20"/>
          <w:szCs w:val="20"/>
        </w:rPr>
        <w:t>utilization. Aravali International, New Delhi.</w:t>
      </w:r>
    </w:p>
    <w:p w14:paraId="1BF75E80" w14:textId="77777777" w:rsidR="001F64F6" w:rsidRPr="001F64F6" w:rsidRDefault="001F64F6">
      <w:pPr>
        <w:rPr>
          <w:sz w:val="20"/>
          <w:szCs w:val="20"/>
        </w:rPr>
      </w:pPr>
    </w:p>
    <w:sectPr w:rsidR="001F64F6" w:rsidRPr="001F6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41F2A"/>
    <w:multiLevelType w:val="hybridMultilevel"/>
    <w:tmpl w:val="A8068268"/>
    <w:lvl w:ilvl="0" w:tplc="4C0CE108">
      <w:start w:val="1"/>
      <w:numFmt w:val="decimal"/>
      <w:lvlText w:val="%1."/>
      <w:lvlJc w:val="left"/>
      <w:pPr>
        <w:ind w:left="1377" w:hanging="360"/>
        <w:jc w:val="right"/>
      </w:pPr>
      <w:rPr>
        <w:rFonts w:hint="default"/>
        <w:spacing w:val="0"/>
        <w:w w:val="100"/>
        <w:lang w:val="en-US" w:eastAsia="en-US" w:bidi="ar-SA"/>
      </w:rPr>
    </w:lvl>
    <w:lvl w:ilvl="1" w:tplc="A88693A8">
      <w:start w:val="1"/>
      <w:numFmt w:val="decimal"/>
      <w:lvlText w:val="%2."/>
      <w:lvlJc w:val="left"/>
      <w:pPr>
        <w:ind w:left="13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458C084">
      <w:numFmt w:val="bullet"/>
      <w:lvlText w:val="•"/>
      <w:lvlJc w:val="left"/>
      <w:pPr>
        <w:ind w:left="3173" w:hanging="360"/>
      </w:pPr>
      <w:rPr>
        <w:rFonts w:hint="default"/>
        <w:lang w:val="en-US" w:eastAsia="en-US" w:bidi="ar-SA"/>
      </w:rPr>
    </w:lvl>
    <w:lvl w:ilvl="3" w:tplc="37AAC3F8">
      <w:numFmt w:val="bullet"/>
      <w:lvlText w:val="•"/>
      <w:lvlJc w:val="left"/>
      <w:pPr>
        <w:ind w:left="4070" w:hanging="360"/>
      </w:pPr>
      <w:rPr>
        <w:rFonts w:hint="default"/>
        <w:lang w:val="en-US" w:eastAsia="en-US" w:bidi="ar-SA"/>
      </w:rPr>
    </w:lvl>
    <w:lvl w:ilvl="4" w:tplc="B0647206">
      <w:numFmt w:val="bullet"/>
      <w:lvlText w:val="•"/>
      <w:lvlJc w:val="left"/>
      <w:pPr>
        <w:ind w:left="4967" w:hanging="360"/>
      </w:pPr>
      <w:rPr>
        <w:rFonts w:hint="default"/>
        <w:lang w:val="en-US" w:eastAsia="en-US" w:bidi="ar-SA"/>
      </w:rPr>
    </w:lvl>
    <w:lvl w:ilvl="5" w:tplc="B2ECAAA4">
      <w:numFmt w:val="bullet"/>
      <w:lvlText w:val="•"/>
      <w:lvlJc w:val="left"/>
      <w:pPr>
        <w:ind w:left="5864" w:hanging="360"/>
      </w:pPr>
      <w:rPr>
        <w:rFonts w:hint="default"/>
        <w:lang w:val="en-US" w:eastAsia="en-US" w:bidi="ar-SA"/>
      </w:rPr>
    </w:lvl>
    <w:lvl w:ilvl="6" w:tplc="C19AD748">
      <w:numFmt w:val="bullet"/>
      <w:lvlText w:val="•"/>
      <w:lvlJc w:val="left"/>
      <w:pPr>
        <w:ind w:left="6761" w:hanging="360"/>
      </w:pPr>
      <w:rPr>
        <w:rFonts w:hint="default"/>
        <w:lang w:val="en-US" w:eastAsia="en-US" w:bidi="ar-SA"/>
      </w:rPr>
    </w:lvl>
    <w:lvl w:ilvl="7" w:tplc="5FCA586E">
      <w:numFmt w:val="bullet"/>
      <w:lvlText w:val="•"/>
      <w:lvlJc w:val="left"/>
      <w:pPr>
        <w:ind w:left="7657" w:hanging="360"/>
      </w:pPr>
      <w:rPr>
        <w:rFonts w:hint="default"/>
        <w:lang w:val="en-US" w:eastAsia="en-US" w:bidi="ar-SA"/>
      </w:rPr>
    </w:lvl>
    <w:lvl w:ilvl="8" w:tplc="D2FCCE5C">
      <w:numFmt w:val="bullet"/>
      <w:lvlText w:val="•"/>
      <w:lvlJc w:val="left"/>
      <w:pPr>
        <w:ind w:left="8554" w:hanging="360"/>
      </w:pPr>
      <w:rPr>
        <w:rFonts w:hint="default"/>
        <w:lang w:val="en-US" w:eastAsia="en-US" w:bidi="ar-SA"/>
      </w:rPr>
    </w:lvl>
  </w:abstractNum>
  <w:num w:numId="1" w16cid:durableId="887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B7"/>
    <w:rsid w:val="001F64F6"/>
    <w:rsid w:val="007B3676"/>
    <w:rsid w:val="007D1CB7"/>
    <w:rsid w:val="00BA4A3D"/>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34AF2"/>
  <w15:chartTrackingRefBased/>
  <w15:docId w15:val="{4FCC230E-6BEE-4FD9-8854-09282398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4F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D1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C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C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C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C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CB7"/>
    <w:rPr>
      <w:rFonts w:eastAsiaTheme="majorEastAsia" w:cstheme="majorBidi"/>
      <w:color w:val="272727" w:themeColor="text1" w:themeTint="D8"/>
    </w:rPr>
  </w:style>
  <w:style w:type="paragraph" w:styleId="Title">
    <w:name w:val="Title"/>
    <w:basedOn w:val="Normal"/>
    <w:next w:val="Normal"/>
    <w:link w:val="TitleChar"/>
    <w:uiPriority w:val="10"/>
    <w:qFormat/>
    <w:rsid w:val="007D1C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CB7"/>
    <w:pPr>
      <w:spacing w:before="160"/>
      <w:jc w:val="center"/>
    </w:pPr>
    <w:rPr>
      <w:i/>
      <w:iCs/>
      <w:color w:val="404040" w:themeColor="text1" w:themeTint="BF"/>
    </w:rPr>
  </w:style>
  <w:style w:type="character" w:customStyle="1" w:styleId="QuoteChar">
    <w:name w:val="Quote Char"/>
    <w:basedOn w:val="DefaultParagraphFont"/>
    <w:link w:val="Quote"/>
    <w:uiPriority w:val="29"/>
    <w:rsid w:val="007D1CB7"/>
    <w:rPr>
      <w:i/>
      <w:iCs/>
      <w:color w:val="404040" w:themeColor="text1" w:themeTint="BF"/>
    </w:rPr>
  </w:style>
  <w:style w:type="paragraph" w:styleId="ListParagraph">
    <w:name w:val="List Paragraph"/>
    <w:basedOn w:val="Normal"/>
    <w:uiPriority w:val="1"/>
    <w:qFormat/>
    <w:rsid w:val="007D1CB7"/>
    <w:pPr>
      <w:ind w:left="720"/>
      <w:contextualSpacing/>
    </w:pPr>
  </w:style>
  <w:style w:type="character" w:styleId="IntenseEmphasis">
    <w:name w:val="Intense Emphasis"/>
    <w:basedOn w:val="DefaultParagraphFont"/>
    <w:uiPriority w:val="21"/>
    <w:qFormat/>
    <w:rsid w:val="007D1CB7"/>
    <w:rPr>
      <w:i/>
      <w:iCs/>
      <w:color w:val="0F4761" w:themeColor="accent1" w:themeShade="BF"/>
    </w:rPr>
  </w:style>
  <w:style w:type="paragraph" w:styleId="IntenseQuote">
    <w:name w:val="Intense Quote"/>
    <w:basedOn w:val="Normal"/>
    <w:next w:val="Normal"/>
    <w:link w:val="IntenseQuoteChar"/>
    <w:uiPriority w:val="30"/>
    <w:qFormat/>
    <w:rsid w:val="007D1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CB7"/>
    <w:rPr>
      <w:i/>
      <w:iCs/>
      <w:color w:val="0F4761" w:themeColor="accent1" w:themeShade="BF"/>
    </w:rPr>
  </w:style>
  <w:style w:type="character" w:styleId="IntenseReference">
    <w:name w:val="Intense Reference"/>
    <w:basedOn w:val="DefaultParagraphFont"/>
    <w:uiPriority w:val="32"/>
    <w:qFormat/>
    <w:rsid w:val="007D1CB7"/>
    <w:rPr>
      <w:b/>
      <w:bCs/>
      <w:smallCaps/>
      <w:color w:val="0F4761" w:themeColor="accent1" w:themeShade="BF"/>
      <w:spacing w:val="5"/>
    </w:rPr>
  </w:style>
  <w:style w:type="paragraph" w:styleId="BodyText">
    <w:name w:val="Body Text"/>
    <w:basedOn w:val="Normal"/>
    <w:link w:val="BodyTextChar"/>
    <w:uiPriority w:val="1"/>
    <w:qFormat/>
    <w:rsid w:val="001F64F6"/>
    <w:rPr>
      <w:sz w:val="24"/>
      <w:szCs w:val="24"/>
    </w:rPr>
  </w:style>
  <w:style w:type="character" w:customStyle="1" w:styleId="BodyTextChar">
    <w:name w:val="Body Text Char"/>
    <w:basedOn w:val="DefaultParagraphFont"/>
    <w:link w:val="BodyText"/>
    <w:uiPriority w:val="1"/>
    <w:rsid w:val="001F64F6"/>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Rekha Borah</dc:creator>
  <cp:keywords/>
  <dc:description/>
  <cp:lastModifiedBy>Rashmi Rekha Borah</cp:lastModifiedBy>
  <cp:revision>2</cp:revision>
  <dcterms:created xsi:type="dcterms:W3CDTF">2026-05-18T07:29:00Z</dcterms:created>
  <dcterms:modified xsi:type="dcterms:W3CDTF">2026-05-18T07:30:00Z</dcterms:modified>
</cp:coreProperties>
</file>